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CFE0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60" w:lineRule="atLeast"/>
        <w:ind w:left="0" w:right="0" w:firstLine="0"/>
        <w:jc w:val="center"/>
        <w:textAlignment w:val="baseline"/>
        <w:rPr>
          <w:rFonts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42"/>
          <w:szCs w:val="42"/>
        </w:rPr>
      </w:pPr>
      <w:bookmarkStart w:id="0" w:name="_GoBack"/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42"/>
          <w:szCs w:val="42"/>
          <w:bdr w:val="none" w:color="auto" w:sz="0" w:space="0"/>
          <w:shd w:val="clear" w:fill="FFFFFF"/>
          <w:vertAlign w:val="baseline"/>
        </w:rPr>
        <w:t>便携式氧分析仪的维护保养方法</w:t>
      </w:r>
      <w:bookmarkEnd w:id="0"/>
    </w:p>
    <w:p w14:paraId="3A31FA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便携式氧分析仪的维护保养需结合仪器结构和使用场景，按以下要点执行：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2F9293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一、日常清洁与外观检查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799B83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‌1、表面清洁‌：每周用柔软干布擦拭外壳，避免使用腐蚀性溶剂(如酒精)，防止损伤传感器或电路‌。</w:t>
      </w:r>
    </w:p>
    <w:p w14:paraId="0DE6F8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756EA5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‌2、进气口检查‌：确保无灰尘或油污堵塞，影响气体采样‌。</w:t>
      </w:r>
    </w:p>
    <w:p w14:paraId="2C600C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2C297F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‌3、密封性验证‌：检查接口是否松动，防止漏气导致测量误差‌。</w:t>
      </w:r>
    </w:p>
    <w:p w14:paraId="592BF1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2497A4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二、传感器专项维护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0BDF20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‌1、电化学传感器‌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0E2B31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避免长时间暴露于高浓度氧(&gt;1000ppm)或腐蚀性气体中，防止电极中毒‌。</w:t>
      </w:r>
    </w:p>
    <w:p w14:paraId="23BE4C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7DC2E2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定期检查电解液状态，若液面低于刻度线需补充专用电解液‌。</w:t>
      </w:r>
    </w:p>
    <w:p w14:paraId="240DF9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1205E3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‌2、氧化锆传感器‌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55C7F7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开机时确保升温平稳，关机后待温度降至室温再断电，防止陶瓷元件开裂‌。</w:t>
      </w:r>
    </w:p>
    <w:p w14:paraId="56D9A6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683EC2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每周检查加热丝电阻，偏差超过±10%需更换‌。</w:t>
      </w:r>
    </w:p>
    <w:p w14:paraId="4AC352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3FC7A2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三、气路系统维护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7F3551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‌1、吹扫与清洁‌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727B2E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每日开机前用高纯氮气(99.999%)吹扫气路5-10分钟，清除残留水分或杂质‌。</w:t>
      </w:r>
    </w:p>
    <w:p w14:paraId="74A391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3A9445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每周检查管路是否老化、破损，漏气时更换密封垫或管材‌。</w:t>
      </w:r>
    </w:p>
    <w:p w14:paraId="3AE137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62158A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‌2、预处理部件‌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0148EC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过滤器堵塞时及时更换(如聚四氟乙烯滤芯)，干燥剂失效需再生或更换‌。</w:t>
      </w:r>
    </w:p>
    <w:p w14:paraId="3CFB4C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0C568F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四、校准与功能测试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1FC7CA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‌1、定期校准‌：每3-6个月使用标准气体(如高纯氮)进行零点与量程校准，高频使用设备缩短至1-2个月‌。</w:t>
      </w:r>
    </w:p>
    <w:p w14:paraId="65B108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539B2C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‌2、响应测试‌：发现数据异常或响应延迟时，立即检查传感器状态‌。</w:t>
      </w:r>
    </w:p>
    <w:p w14:paraId="4BB8B6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27E298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五、电池与存储管理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7EDA17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‌1、电池维护‌：电量低于20%时及时充电，长期不用时每3个月充放电一次‌。</w:t>
      </w:r>
    </w:p>
    <w:p w14:paraId="37F1FD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788389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‌2、存储环境‌：置于干燥、通风处，避免高温、腐蚀性气体或强烈震动，长期不用时取出电池‌。</w:t>
      </w:r>
    </w:p>
    <w:p w14:paraId="4D35B3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37F506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六、其他注意事项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028DA1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1、避免剧烈振动(尤其顺磁式传感器)，防止磁路偏移‌。</w:t>
      </w:r>
    </w:p>
    <w:p w14:paraId="402666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45364B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2、湿化瓶(如有)需每3天用食醋浸泡清洗，防止微生物滋生‌。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C3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</Words>
  <Characters>14</Characters>
  <Lines>0</Lines>
  <Paragraphs>0</Paragraphs>
  <TotalTime>0</TotalTime>
  <ScaleCrop>false</ScaleCrop>
  <LinksUpToDate>false</LinksUpToDate>
  <CharactersWithSpaces>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2025-12-23T01:56:58Z</dcterms:created>
  <dc:creator>Mt</dc:creator>
  <cp:lastModifiedBy>制药网阳阳</cp:lastModifiedBy>
  <dcterms:modified xsi:type="dcterms:W3CDTF">2025-12-23T01:57:15Z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eyJoZGlkIjoiZmU3OTIwMjI1NjFkMGE3MmZiOGEwOGVkNWQ0ZWE2ODQiLCJ1c2VySWQiOiIxNjExODgwMzUyIn0=</vt:lpwstr>
  </property>
  <property fmtid="{D5CDD505-2E9C-101B-9397-08002B2CF9AE}" pid="4" name="ICV">
    <vt:lpwstr>E8C51D802CA543C0A19B88F77243D2F2_12</vt:lpwstr>
  </property>
</Properties>
</file>